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MIDDLEBY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2,197,689.00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2,367,213.00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2,367,289.00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MIDDLEBY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1400 TOASTMASTER DRIVE, ELGIN, ILLINOIS, 60120.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 Park Avenue, New York, NY 10017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8"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2,367,289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2,197,689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2,367,213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76</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left="920" w:right="160"/>
        <w:spacing w:after="0" w:line="256" w:lineRule="auto"/>
        <w:rPr>
          <w:sz w:val="20"/>
          <w:szCs w:val="20"/>
          <w:color w:val="auto"/>
        </w:rPr>
      </w:pPr>
      <w:r>
        <w:rPr>
          <w:rFonts w:ascii="Times New Roman" w:cs="Times New Roman" w:eastAsia="Times New Roman" w:hAnsi="Times New Roman"/>
          <w:sz w:val="22"/>
          <w:szCs w:val="22"/>
          <w:color w:val="auto"/>
        </w:rPr>
        <w:t>J.P. Morgan Trust Company of Delaware; J.P. Morgan Securities LLC; JPMorgan Asset Management (UK) Limited; JPMorgan Chase Bank, National Association; J.P. Morgan Investment Management Inc.; 55I, LLC</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47" w:orient="portrait"/>
          <w:cols w:equalWidth="0" w:num="1">
            <w:col w:w="11140"/>
          </w:cols>
          <w:pgMar w:left="360" w:top="111" w:right="399" w:bottom="0" w:gutter="0" w:footer="0" w:header="0"/>
          <w:type w:val="continuous"/>
        </w:sectPr>
      </w:pPr>
    </w:p>
    <w:bookmarkStart w:id="3" w:name="page4"/>
    <w:bookmarkEnd w:id="3"/>
    <w:p>
      <w:pPr>
        <w:ind w:left="1720"/>
        <w:spacing w:after="0"/>
        <w:tabs>
          <w:tab w:leader="none" w:pos="280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2026-05-13T10:09:39Z</dcterms:created>
  <dcterms:modified xsi:type="dcterms:W3CDTF">2026-05-13T10:09:39Z</dcterms:modified>
</cp:coreProperties>
</file>